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0DFFA" w14:textId="07A464EC" w:rsidR="00442DCF" w:rsidRPr="00442DCF" w:rsidRDefault="00442DCF" w:rsidP="00442DCF">
      <w:pPr>
        <w:pStyle w:val="3GPPHeader"/>
        <w:tabs>
          <w:tab w:val="clear" w:pos="9639"/>
          <w:tab w:val="right" w:pos="9990"/>
        </w:tabs>
        <w:spacing w:after="60"/>
        <w:rPr>
          <w:rFonts w:cs="Arial"/>
          <w:sz w:val="28"/>
          <w:szCs w:val="28"/>
        </w:rPr>
      </w:pPr>
      <w:bookmarkStart w:id="0" w:name="_Hlk487029736"/>
      <w:bookmarkEnd w:id="0"/>
      <w:r w:rsidRPr="00442DCF">
        <w:rPr>
          <w:rFonts w:cs="Arial"/>
          <w:sz w:val="22"/>
          <w:szCs w:val="20"/>
        </w:rPr>
        <w:t>3GPP TSG-RAN WG4 Meeting #</w:t>
      </w:r>
      <w:r w:rsidRPr="00442DCF">
        <w:rPr>
          <w:rFonts w:cs="Arial"/>
          <w:sz w:val="22"/>
        </w:rPr>
        <w:t>105</w:t>
      </w:r>
      <w:r w:rsidRPr="00442DCF">
        <w:rPr>
          <w:rFonts w:cs="Arial"/>
          <w:sz w:val="22"/>
          <w:szCs w:val="20"/>
        </w:rPr>
        <w:tab/>
        <w:t xml:space="preserve">   </w:t>
      </w:r>
      <w:r w:rsidRPr="00442DCF">
        <w:rPr>
          <w:rFonts w:cs="Arial"/>
          <w:sz w:val="22"/>
        </w:rPr>
        <w:t>R4-221</w:t>
      </w:r>
      <w:r w:rsidR="00742EE4">
        <w:rPr>
          <w:rFonts w:cs="Arial"/>
          <w:sz w:val="22"/>
        </w:rPr>
        <w:t>9322</w:t>
      </w:r>
    </w:p>
    <w:p w14:paraId="321D6797" w14:textId="77777777" w:rsidR="00442DCF" w:rsidRPr="00442DCF" w:rsidRDefault="00442DCF" w:rsidP="00442DCF">
      <w:pPr>
        <w:pStyle w:val="3GPPHeader"/>
        <w:rPr>
          <w:rFonts w:cs="Arial"/>
          <w:sz w:val="22"/>
          <w:szCs w:val="20"/>
        </w:rPr>
      </w:pPr>
      <w:bookmarkStart w:id="1" w:name="OLE_LINK3"/>
      <w:bookmarkStart w:id="2" w:name="OLE_LINK4"/>
      <w:r w:rsidRPr="00442DCF">
        <w:rPr>
          <w:rFonts w:eastAsia="SimSun" w:cs="Arial"/>
          <w:sz w:val="22"/>
        </w:rPr>
        <w:t>Toulouse, France</w:t>
      </w:r>
      <w:r w:rsidRPr="00442DCF">
        <w:rPr>
          <w:rFonts w:cs="Arial"/>
          <w:sz w:val="22"/>
          <w:szCs w:val="20"/>
        </w:rPr>
        <w:t>, Nov. 14- Nov. 18, 2022</w:t>
      </w:r>
    </w:p>
    <w:bookmarkEnd w:id="1"/>
    <w:bookmarkEnd w:id="2"/>
    <w:p w14:paraId="18DE180A" w14:textId="3B880FE2"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DF7C82">
        <w:rPr>
          <w:rFonts w:ascii="Arial" w:hAnsi="Arial" w:cs="Arial"/>
          <w:bCs/>
          <w:sz w:val="22"/>
          <w:szCs w:val="22"/>
        </w:rPr>
        <w:t>6</w:t>
      </w:r>
      <w:r w:rsidR="00B17D94" w:rsidRPr="00B17D94">
        <w:rPr>
          <w:rFonts w:ascii="Arial" w:hAnsi="Arial" w:cs="Arial"/>
          <w:bCs/>
          <w:sz w:val="22"/>
          <w:szCs w:val="22"/>
        </w:rPr>
        <w:t>.</w:t>
      </w:r>
      <w:r w:rsidR="00DC7C9E">
        <w:rPr>
          <w:rFonts w:ascii="Arial" w:hAnsi="Arial" w:cs="Arial"/>
          <w:bCs/>
          <w:sz w:val="22"/>
          <w:szCs w:val="22"/>
        </w:rPr>
        <w:t>6</w:t>
      </w:r>
      <w:r w:rsidR="00B17D94" w:rsidRPr="00B17D94">
        <w:rPr>
          <w:rFonts w:ascii="Arial" w:hAnsi="Arial" w:cs="Arial"/>
          <w:bCs/>
          <w:sz w:val="22"/>
          <w:szCs w:val="22"/>
        </w:rPr>
        <w:t>.</w:t>
      </w:r>
      <w:r w:rsidR="00DC7C9E">
        <w:rPr>
          <w:rFonts w:ascii="Arial" w:hAnsi="Arial" w:cs="Arial"/>
          <w:bCs/>
          <w:sz w:val="22"/>
          <w:szCs w:val="22"/>
        </w:rPr>
        <w:t>3</w:t>
      </w:r>
      <w:r w:rsidR="00B17D94" w:rsidRPr="00B17D94">
        <w:rPr>
          <w:rFonts w:ascii="Arial" w:hAnsi="Arial" w:cs="Arial"/>
          <w:bCs/>
          <w:sz w:val="22"/>
          <w:szCs w:val="22"/>
        </w:rPr>
        <w:t>.1</w:t>
      </w:r>
    </w:p>
    <w:p w14:paraId="1B4CFE4B" w14:textId="2E1C04C6"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r w:rsidR="00797D9A">
        <w:rPr>
          <w:rFonts w:ascii="Arial" w:hAnsi="Arial" w:cs="Arial"/>
          <w:bCs/>
          <w:sz w:val="22"/>
          <w:szCs w:val="22"/>
        </w:rPr>
        <w:t>, CATT</w:t>
      </w:r>
    </w:p>
    <w:p w14:paraId="73C441BC" w14:textId="477ED4ED"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BF6438">
        <w:rPr>
          <w:rFonts w:ascii="Arial" w:hAnsi="Arial" w:cs="Arial"/>
          <w:sz w:val="22"/>
          <w:szCs w:val="22"/>
        </w:rPr>
        <w:t xml:space="preserve">RedCap </w:t>
      </w:r>
      <w:r w:rsidR="00AD38EC">
        <w:rPr>
          <w:rFonts w:ascii="Arial" w:hAnsi="Arial" w:cs="Arial"/>
          <w:sz w:val="22"/>
          <w:szCs w:val="22"/>
        </w:rPr>
        <w:t>NCD-SSB test design</w:t>
      </w:r>
      <w:r w:rsidR="00AA3407">
        <w:rPr>
          <w:rFonts w:ascii="Arial" w:hAnsi="Arial" w:cs="Arial"/>
          <w:sz w:val="22"/>
          <w:szCs w:val="22"/>
        </w:rPr>
        <w:t xml:space="preserve"> </w:t>
      </w:r>
    </w:p>
    <w:p w14:paraId="4B1AB5DE" w14:textId="0B48489E"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97D9A">
        <w:rPr>
          <w:rFonts w:ascii="Arial" w:hAnsi="Arial" w:cs="Arial"/>
          <w:sz w:val="22"/>
          <w:szCs w:val="22"/>
        </w:rPr>
        <w:t>Approval</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3" w:name="OLE_LINK13"/>
      <w:bookmarkStart w:id="4" w:name="OLE_LINK14"/>
    </w:p>
    <w:p w14:paraId="45D2502F" w14:textId="0112D54E" w:rsidR="00823413" w:rsidRPr="00F84619" w:rsidRDefault="007635AF" w:rsidP="00F84619">
      <w:pPr>
        <w:jc w:val="both"/>
        <w:rPr>
          <w:bCs/>
          <w:kern w:val="24"/>
        </w:rPr>
      </w:pPr>
      <w:r>
        <w:rPr>
          <w:lang w:eastAsia="zh-CN"/>
        </w:rPr>
        <w:t xml:space="preserve">In last meeting, </w:t>
      </w:r>
      <w:r w:rsidR="00347170" w:rsidRPr="00F84619">
        <w:rPr>
          <w:lang w:eastAsia="zh-CN"/>
        </w:rPr>
        <w:t xml:space="preserve">RAN4 </w:t>
      </w:r>
      <w:r>
        <w:rPr>
          <w:lang w:eastAsia="zh-CN"/>
        </w:rPr>
        <w:t>achieved agreements for most of NCD-SSB test cases</w:t>
      </w:r>
      <w:r w:rsidR="00106702" w:rsidRPr="00F84619">
        <w:rPr>
          <w:lang w:eastAsia="zh-CN"/>
        </w:rPr>
        <w:t xml:space="preserve"> </w:t>
      </w:r>
      <w:r w:rsidR="00241F6D" w:rsidRPr="00F84619">
        <w:rPr>
          <w:lang w:eastAsia="zh-CN"/>
        </w:rPr>
        <w:t>[1]</w:t>
      </w:r>
      <w:r w:rsidR="006341DD" w:rsidRPr="00F84619">
        <w:rPr>
          <w:lang w:eastAsia="zh-CN"/>
        </w:rPr>
        <w:t>.</w:t>
      </w:r>
      <w:r>
        <w:rPr>
          <w:lang w:eastAsia="zh-CN"/>
        </w:rPr>
        <w:t xml:space="preserve"> However, </w:t>
      </w:r>
      <w:r w:rsidR="00157911">
        <w:rPr>
          <w:lang w:eastAsia="zh-CN"/>
        </w:rPr>
        <w:t xml:space="preserve">we also see some NCD-SSB test case issues in the last meeting. </w:t>
      </w:r>
      <w:r w:rsidR="006341DD" w:rsidRPr="00F84619">
        <w:rPr>
          <w:lang w:eastAsia="zh-CN"/>
        </w:rPr>
        <w:t>I</w:t>
      </w:r>
      <w:r w:rsidR="00241F6D" w:rsidRPr="00F84619">
        <w:rPr>
          <w:lang w:eastAsia="zh-CN"/>
        </w:rPr>
        <w:t xml:space="preserve">n this contribution we </w:t>
      </w:r>
      <w:r w:rsidR="00106702" w:rsidRPr="00F84619">
        <w:rPr>
          <w:lang w:eastAsia="zh-CN"/>
        </w:rPr>
        <w:t>will</w:t>
      </w:r>
      <w:r w:rsidR="00241F6D" w:rsidRPr="00F84619">
        <w:rPr>
          <w:lang w:eastAsia="zh-CN"/>
        </w:rPr>
        <w:t xml:space="preserve"> provide our view on the </w:t>
      </w:r>
      <w:r w:rsidR="00106702" w:rsidRPr="00F84619">
        <w:rPr>
          <w:lang w:eastAsia="zh-CN"/>
        </w:rPr>
        <w:t>NCD-SSB test case design for RedCap UE</w:t>
      </w:r>
      <w:r w:rsidR="00241F6D" w:rsidRPr="00F84619">
        <w:rPr>
          <w:lang w:eastAsia="zh-CN"/>
        </w:rPr>
        <w:t>.</w:t>
      </w:r>
      <w:r w:rsidR="00823413" w:rsidRPr="00F84619">
        <w:rPr>
          <w:lang w:eastAsia="zh-CN"/>
        </w:rPr>
        <w:t xml:space="preserve"> </w:t>
      </w:r>
    </w:p>
    <w:bookmarkEnd w:id="3"/>
    <w:bookmarkEnd w:id="4"/>
    <w:p w14:paraId="305AFB35" w14:textId="348C1017" w:rsidR="00B95737" w:rsidRDefault="00157911" w:rsidP="00F84619">
      <w:pPr>
        <w:pStyle w:val="Heading1"/>
        <w:ind w:right="72"/>
        <w:jc w:val="both"/>
        <w:rPr>
          <w:lang w:val="sv-SE"/>
        </w:rPr>
      </w:pPr>
      <w:r>
        <w:rPr>
          <w:lang w:val="sv-SE"/>
        </w:rPr>
        <w:t>NCD-SSB based intra-frequency measurement with gap</w:t>
      </w:r>
    </w:p>
    <w:p w14:paraId="7AC39A2E" w14:textId="048C78EA" w:rsidR="00B20A89" w:rsidRDefault="00157911" w:rsidP="009E081D">
      <w:pPr>
        <w:jc w:val="both"/>
        <w:rPr>
          <w:lang w:eastAsia="x-none"/>
        </w:rPr>
      </w:pPr>
      <w:r>
        <w:rPr>
          <w:lang w:eastAsia="x-none"/>
        </w:rPr>
        <w:t>In last meeting, RAN4 agreed two NCD-SSB based intra-frequency measurement with gap test cases.</w:t>
      </w:r>
      <w:r w:rsidR="006D7605">
        <w:rPr>
          <w:lang w:eastAsia="x-none"/>
        </w:rPr>
        <w:t xml:space="preserve"> The</w:t>
      </w:r>
      <w:r w:rsidR="001D5F64">
        <w:rPr>
          <w:lang w:eastAsia="x-none"/>
        </w:rPr>
        <w:t xml:space="preserve"> agreed NCD-SSB measurement test case list is shown as follow.</w:t>
      </w:r>
    </w:p>
    <w:tbl>
      <w:tblPr>
        <w:tblW w:w="0" w:type="auto"/>
        <w:jc w:val="center"/>
        <w:tblCellMar>
          <w:left w:w="0" w:type="dxa"/>
          <w:right w:w="0" w:type="dxa"/>
        </w:tblCellMar>
        <w:tblLook w:val="04A0" w:firstRow="1" w:lastRow="0" w:firstColumn="1" w:lastColumn="0" w:noHBand="0" w:noVBand="1"/>
      </w:tblPr>
      <w:tblGrid>
        <w:gridCol w:w="1170"/>
        <w:gridCol w:w="5845"/>
      </w:tblGrid>
      <w:tr w:rsidR="006D7605" w:rsidRPr="00306975" w14:paraId="3EDC1427" w14:textId="77777777" w:rsidTr="006D7605">
        <w:trPr>
          <w:jc w:val="center"/>
        </w:trPr>
        <w:tc>
          <w:tcPr>
            <w:tcW w:w="11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029AB" w14:textId="77777777" w:rsidR="006D7605" w:rsidRPr="00306975" w:rsidRDefault="006D7605" w:rsidP="00F90236">
            <w:pPr>
              <w:rPr>
                <w:lang w:val="de-DE" w:eastAsia="ko-KR"/>
              </w:rPr>
            </w:pPr>
            <w:r w:rsidRPr="00306975">
              <w:rPr>
                <w:b/>
                <w:bCs/>
                <w:lang w:val="de-DE" w:eastAsia="ko-KR"/>
              </w:rPr>
              <w:t>Test Index</w:t>
            </w:r>
          </w:p>
        </w:tc>
        <w:tc>
          <w:tcPr>
            <w:tcW w:w="5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B3A65" w14:textId="77777777" w:rsidR="006D7605" w:rsidRPr="00306975" w:rsidRDefault="006D7605" w:rsidP="00F90236">
            <w:pPr>
              <w:rPr>
                <w:lang w:val="de-DE" w:eastAsia="ko-KR"/>
              </w:rPr>
            </w:pPr>
            <w:r w:rsidRPr="00306975">
              <w:rPr>
                <w:b/>
                <w:bCs/>
                <w:lang w:val="de-DE" w:eastAsia="ko-KR"/>
              </w:rPr>
              <w:t>Test</w:t>
            </w:r>
          </w:p>
        </w:tc>
      </w:tr>
      <w:tr w:rsidR="006D7605" w:rsidRPr="00306975" w14:paraId="0BB83FE7" w14:textId="77777777" w:rsidTr="006D7605">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DF662" w14:textId="77777777" w:rsidR="006D7605" w:rsidRPr="00306975" w:rsidRDefault="006D7605" w:rsidP="00F90236">
            <w:pPr>
              <w:rPr>
                <w:lang w:val="de-DE" w:eastAsia="ko-KR"/>
              </w:rPr>
            </w:pPr>
            <w:r w:rsidRPr="00306975">
              <w:rPr>
                <w:lang w:val="de-DE" w:eastAsia="ko-KR"/>
              </w:rPr>
              <w:t>1</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78E1DBC0" w14:textId="77777777" w:rsidR="006D7605" w:rsidRPr="00306975" w:rsidRDefault="006D7605" w:rsidP="00F90236">
            <w:pPr>
              <w:rPr>
                <w:snapToGrid w:val="0"/>
                <w:lang w:val="de-DE" w:eastAsia="ko-KR"/>
              </w:rPr>
            </w:pPr>
            <w:r w:rsidRPr="00306975">
              <w:rPr>
                <w:snapToGrid w:val="0"/>
                <w:lang w:val="de-DE" w:eastAsia="ko-KR"/>
              </w:rPr>
              <w:t xml:space="preserve">SA event triggered reporting tests for NCD-SSB without gap under non-DRX </w:t>
            </w:r>
          </w:p>
        </w:tc>
      </w:tr>
      <w:tr w:rsidR="006D7605" w:rsidRPr="00306975" w14:paraId="460A4F2B" w14:textId="77777777" w:rsidTr="006D7605">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82ACE" w14:textId="77777777" w:rsidR="006D7605" w:rsidRPr="00306975" w:rsidRDefault="006D7605" w:rsidP="00F90236">
            <w:pPr>
              <w:rPr>
                <w:lang w:val="de-DE" w:eastAsia="ko-KR"/>
              </w:rPr>
            </w:pPr>
            <w:r w:rsidRPr="00306975">
              <w:rPr>
                <w:lang w:val="de-DE" w:eastAsia="ko-KR"/>
              </w:rPr>
              <w:t>2</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3B0EE8EB" w14:textId="77777777" w:rsidR="006D7605" w:rsidRPr="00306975" w:rsidRDefault="006D7605" w:rsidP="00F90236">
            <w:pPr>
              <w:rPr>
                <w:snapToGrid w:val="0"/>
                <w:lang w:val="de-DE" w:eastAsia="ko-KR"/>
              </w:rPr>
            </w:pPr>
            <w:r w:rsidRPr="00306975">
              <w:rPr>
                <w:snapToGrid w:val="0"/>
                <w:lang w:val="de-DE" w:eastAsia="ko-KR"/>
              </w:rPr>
              <w:t>SA event triggered reporting tests for NCD-SSB with per-UE gaps under non-DRX</w:t>
            </w:r>
          </w:p>
        </w:tc>
      </w:tr>
      <w:tr w:rsidR="006D7605" w:rsidRPr="00306975" w14:paraId="1FA32E7D" w14:textId="77777777" w:rsidTr="006D7605">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C0F9F" w14:textId="77777777" w:rsidR="006D7605" w:rsidRPr="00306975" w:rsidRDefault="006D7605" w:rsidP="00F90236">
            <w:pPr>
              <w:rPr>
                <w:sz w:val="22"/>
                <w:szCs w:val="22"/>
                <w:lang w:val="de-DE" w:eastAsia="ko-KR"/>
              </w:rPr>
            </w:pPr>
            <w:r w:rsidRPr="00306975">
              <w:rPr>
                <w:lang w:val="de-DE" w:eastAsia="ko-KR"/>
              </w:rPr>
              <w:t>3</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5C4008EC" w14:textId="77777777" w:rsidR="006D7605" w:rsidRPr="00306975" w:rsidRDefault="006D7605" w:rsidP="00F90236">
            <w:pPr>
              <w:rPr>
                <w:snapToGrid w:val="0"/>
                <w:lang w:val="de-DE" w:eastAsia="ko-KR"/>
              </w:rPr>
            </w:pPr>
            <w:r w:rsidRPr="00306975">
              <w:rPr>
                <w:snapToGrid w:val="0"/>
                <w:lang w:val="de-DE" w:eastAsia="ko-KR"/>
              </w:rPr>
              <w:t>SA event triggered reporting tests for NCD-SSB without gap under non-DRX with SSB index reading</w:t>
            </w:r>
          </w:p>
        </w:tc>
      </w:tr>
      <w:tr w:rsidR="006D7605" w:rsidRPr="00CA3520" w14:paraId="5F8309D2" w14:textId="77777777" w:rsidTr="006D7605">
        <w:trPr>
          <w:jc w:val="center"/>
        </w:trPr>
        <w:tc>
          <w:tcPr>
            <w:tcW w:w="11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B2256" w14:textId="77777777" w:rsidR="006D7605" w:rsidRPr="00306975" w:rsidRDefault="006D7605" w:rsidP="00F90236">
            <w:pPr>
              <w:rPr>
                <w:sz w:val="22"/>
                <w:szCs w:val="22"/>
                <w:lang w:val="de-DE" w:eastAsia="ko-KR"/>
              </w:rPr>
            </w:pPr>
            <w:r w:rsidRPr="00306975">
              <w:rPr>
                <w:lang w:val="de-DE" w:eastAsia="ko-KR"/>
              </w:rPr>
              <w:t>4</w:t>
            </w:r>
          </w:p>
        </w:tc>
        <w:tc>
          <w:tcPr>
            <w:tcW w:w="5845" w:type="dxa"/>
            <w:tcBorders>
              <w:top w:val="nil"/>
              <w:left w:val="nil"/>
              <w:bottom w:val="single" w:sz="8" w:space="0" w:color="auto"/>
              <w:right w:val="single" w:sz="8" w:space="0" w:color="auto"/>
            </w:tcBorders>
            <w:tcMar>
              <w:top w:w="0" w:type="dxa"/>
              <w:left w:w="108" w:type="dxa"/>
              <w:bottom w:w="0" w:type="dxa"/>
              <w:right w:w="108" w:type="dxa"/>
            </w:tcMar>
            <w:hideMark/>
          </w:tcPr>
          <w:p w14:paraId="41A12E89" w14:textId="77777777" w:rsidR="006D7605" w:rsidRPr="00CA3520" w:rsidRDefault="006D7605" w:rsidP="00F90236">
            <w:pPr>
              <w:rPr>
                <w:lang w:val="de-DE" w:eastAsia="ko-KR"/>
              </w:rPr>
            </w:pPr>
            <w:r w:rsidRPr="00306975">
              <w:rPr>
                <w:snapToGrid w:val="0"/>
                <w:lang w:val="de-DE" w:eastAsia="ko-KR"/>
              </w:rPr>
              <w:t>SA event triggered reporting tests for NCD-SSB with per-UE gaps under non-DRX with SSB index reading</w:t>
            </w:r>
          </w:p>
        </w:tc>
      </w:tr>
    </w:tbl>
    <w:p w14:paraId="7F3DD638" w14:textId="07F7CF25" w:rsidR="006D7605" w:rsidRPr="006D7605" w:rsidRDefault="00770B2D" w:rsidP="009E081D">
      <w:pPr>
        <w:jc w:val="both"/>
        <w:rPr>
          <w:lang w:val="de-DE" w:eastAsia="x-none"/>
        </w:rPr>
      </w:pPr>
      <w:r>
        <w:rPr>
          <w:lang w:val="de-DE" w:eastAsia="x-none"/>
        </w:rPr>
        <w:t xml:space="preserve">One of the potential scenarios for NCD-SSB intra-frequency </w:t>
      </w:r>
      <w:r w:rsidR="00672BC0">
        <w:rPr>
          <w:lang w:val="de-DE" w:eastAsia="x-none"/>
        </w:rPr>
        <w:t xml:space="preserve">measurement </w:t>
      </w:r>
      <w:r>
        <w:rPr>
          <w:lang w:val="de-DE" w:eastAsia="x-none"/>
        </w:rPr>
        <w:t xml:space="preserve">with gap is </w:t>
      </w:r>
      <w:r w:rsidR="00672BC0">
        <w:rPr>
          <w:lang w:val="de-DE" w:eastAsia="x-none"/>
        </w:rPr>
        <w:t xml:space="preserve">that </w:t>
      </w:r>
      <w:r>
        <w:rPr>
          <w:lang w:val="de-DE" w:eastAsia="x-none"/>
        </w:rPr>
        <w:t xml:space="preserve">the NCD-SSB is outside the active BWP. </w:t>
      </w:r>
      <w:r w:rsidR="009E081D">
        <w:rPr>
          <w:lang w:val="de-DE" w:eastAsia="x-none"/>
        </w:rPr>
        <w:t>It</w:t>
      </w:r>
      <w:r w:rsidR="00B8320F">
        <w:rPr>
          <w:lang w:val="de-DE" w:eastAsia="x-none"/>
        </w:rPr>
        <w:t xml:space="preserve"> implies both CD-SSB and NCD-SSB are outside the active BWP. </w:t>
      </w:r>
      <w:r>
        <w:rPr>
          <w:lang w:val="de-DE" w:eastAsia="x-none"/>
        </w:rPr>
        <w:t xml:space="preserve">In this case, </w:t>
      </w:r>
      <w:r w:rsidR="00B8320F">
        <w:rPr>
          <w:lang w:val="de-DE" w:eastAsia="x-none"/>
        </w:rPr>
        <w:t>NW configures CD-SSB based intra-frequency with gap is more reasoanble.</w:t>
      </w:r>
      <w:r w:rsidR="002508A7">
        <w:rPr>
          <w:lang w:val="de-DE" w:eastAsia="x-none"/>
        </w:rPr>
        <w:t xml:space="preserve"> Another potential scenario is </w:t>
      </w:r>
      <w:r w:rsidR="005E067B">
        <w:rPr>
          <w:lang w:val="de-DE" w:eastAsia="x-none"/>
        </w:rPr>
        <w:t xml:space="preserve">when UE camps on a NCD-SSB active BWP, but </w:t>
      </w:r>
      <w:r w:rsidR="002508A7">
        <w:rPr>
          <w:lang w:val="de-DE" w:eastAsia="x-none"/>
        </w:rPr>
        <w:t xml:space="preserve">NW configures </w:t>
      </w:r>
      <w:r w:rsidR="005E067B">
        <w:rPr>
          <w:lang w:val="de-DE" w:eastAsia="x-none"/>
        </w:rPr>
        <w:t>N</w:t>
      </w:r>
      <w:r w:rsidR="002508A7">
        <w:rPr>
          <w:lang w:val="de-DE" w:eastAsia="x-none"/>
        </w:rPr>
        <w:t>CD-SSB as the reference SSB</w:t>
      </w:r>
      <w:r w:rsidR="005E067B">
        <w:rPr>
          <w:lang w:val="de-DE" w:eastAsia="x-none"/>
        </w:rPr>
        <w:t xml:space="preserve">. We think this is also a impossible scenario in real filed. </w:t>
      </w:r>
      <w:r w:rsidR="00CC6076">
        <w:rPr>
          <w:lang w:val="de-DE" w:eastAsia="x-none"/>
        </w:rPr>
        <w:t xml:space="preserve">In </w:t>
      </w:r>
      <w:r w:rsidR="005816B2">
        <w:rPr>
          <w:rFonts w:hint="eastAsia"/>
          <w:lang w:val="de-DE" w:eastAsia="zh-CN"/>
        </w:rPr>
        <w:t>other</w:t>
      </w:r>
      <w:r w:rsidR="00CC6076">
        <w:rPr>
          <w:lang w:val="de-DE" w:eastAsia="x-none"/>
        </w:rPr>
        <w:t xml:space="preserve"> word</w:t>
      </w:r>
      <w:r w:rsidR="005816B2">
        <w:rPr>
          <w:lang w:val="de-DE" w:eastAsia="x-none"/>
        </w:rPr>
        <w:t>s</w:t>
      </w:r>
      <w:r w:rsidR="00CC6076">
        <w:rPr>
          <w:lang w:val="de-DE" w:eastAsia="x-none"/>
        </w:rPr>
        <w:t xml:space="preserve">, NCD-SSB based intra-frequency measurement with gap isn’t a typical </w:t>
      </w:r>
      <w:r w:rsidR="00672BC0">
        <w:rPr>
          <w:lang w:val="de-DE" w:eastAsia="x-none"/>
        </w:rPr>
        <w:t xml:space="preserve">case in real field. </w:t>
      </w:r>
      <w:r w:rsidR="005E067B">
        <w:rPr>
          <w:lang w:val="de-DE" w:eastAsia="x-none"/>
        </w:rPr>
        <w:t xml:space="preserve">Thus, we propose to </w:t>
      </w:r>
      <w:r w:rsidR="005E067B" w:rsidRPr="009E081D">
        <w:rPr>
          <w:lang w:val="de-DE" w:eastAsia="x-none"/>
        </w:rPr>
        <w:t>change the inra-frequency measurement with gap test case from NCD-SSB to CD-SSB.</w:t>
      </w:r>
    </w:p>
    <w:p w14:paraId="3A6D5A75" w14:textId="4899B8E3" w:rsidR="0006294C" w:rsidRDefault="0006294C" w:rsidP="00F84619">
      <w:pPr>
        <w:overflowPunct w:val="0"/>
        <w:autoSpaceDE w:val="0"/>
        <w:autoSpaceDN w:val="0"/>
        <w:adjustRightInd w:val="0"/>
        <w:spacing w:before="120" w:line="259" w:lineRule="auto"/>
        <w:jc w:val="both"/>
        <w:textAlignment w:val="baseline"/>
        <w:rPr>
          <w:b/>
          <w:bCs/>
          <w:i/>
          <w:iCs/>
        </w:rPr>
      </w:pPr>
      <w:bookmarkStart w:id="5" w:name="_Ref110461318"/>
      <w:bookmarkStart w:id="6" w:name="_Ref114847789"/>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33F39">
        <w:rPr>
          <w:b/>
          <w:bCs/>
          <w:i/>
          <w:iCs/>
          <w:noProof/>
        </w:rPr>
        <w:t>1</w:t>
      </w:r>
      <w:r w:rsidRPr="002F55D4">
        <w:rPr>
          <w:b/>
          <w:bCs/>
          <w:i/>
          <w:iCs/>
        </w:rPr>
        <w:fldChar w:fldCharType="end"/>
      </w:r>
      <w:r w:rsidRPr="002F55D4">
        <w:rPr>
          <w:b/>
          <w:bCs/>
          <w:i/>
          <w:iCs/>
        </w:rPr>
        <w:t>:</w:t>
      </w:r>
      <w:r>
        <w:rPr>
          <w:b/>
          <w:bCs/>
          <w:i/>
          <w:iCs/>
        </w:rPr>
        <w:t xml:space="preserve"> </w:t>
      </w:r>
      <w:r w:rsidR="00F71025">
        <w:rPr>
          <w:b/>
          <w:bCs/>
          <w:i/>
          <w:iCs/>
        </w:rPr>
        <w:t xml:space="preserve">RAN4 to </w:t>
      </w:r>
      <w:bookmarkEnd w:id="5"/>
      <w:r w:rsidR="001D5F64">
        <w:rPr>
          <w:b/>
          <w:bCs/>
          <w:i/>
          <w:iCs/>
        </w:rPr>
        <w:t xml:space="preserve">change the inra-frequency measurement with gap </w:t>
      </w:r>
      <w:r w:rsidR="002A21B9">
        <w:rPr>
          <w:b/>
          <w:bCs/>
          <w:i/>
          <w:iCs/>
        </w:rPr>
        <w:t>test case from NCD-SSB to CD-SSB</w:t>
      </w:r>
      <w:r w:rsidR="00D25D40">
        <w:rPr>
          <w:b/>
          <w:bCs/>
          <w:i/>
          <w:iCs/>
        </w:rPr>
        <w:t>.</w:t>
      </w:r>
      <w:bookmarkEnd w:id="6"/>
      <w:r w:rsidR="00B67232">
        <w:rPr>
          <w:b/>
          <w:bCs/>
          <w:i/>
          <w:iCs/>
        </w:rPr>
        <w:t xml:space="preserve"> </w:t>
      </w:r>
    </w:p>
    <w:p w14:paraId="383138CE" w14:textId="77777777" w:rsidR="00AD3201" w:rsidRDefault="00AD3201" w:rsidP="003F12BE">
      <w:pPr>
        <w:pStyle w:val="Heading1"/>
        <w:ind w:right="72"/>
        <w:rPr>
          <w:lang w:val="sv-SE"/>
        </w:rPr>
      </w:pPr>
      <w:r>
        <w:rPr>
          <w:lang w:val="sv-SE"/>
        </w:rPr>
        <w:t>Summary</w:t>
      </w:r>
    </w:p>
    <w:p w14:paraId="535D0283" w14:textId="023B7B02" w:rsidR="002A2588" w:rsidRDefault="00FB3DA7" w:rsidP="00606DEF">
      <w:pPr>
        <w:jc w:val="both"/>
        <w:rPr>
          <w:bCs/>
          <w:kern w:val="24"/>
        </w:rPr>
      </w:pPr>
      <w:r w:rsidRPr="00352922">
        <w:rPr>
          <w:bCs/>
          <w:kern w:val="24"/>
        </w:rPr>
        <w:t xml:space="preserve">In this contribution we have discussed the </w:t>
      </w:r>
      <w:r w:rsidR="0081608F">
        <w:rPr>
          <w:bCs/>
          <w:kern w:val="24"/>
        </w:rPr>
        <w:t xml:space="preserve">NCD-SSB test case design </w:t>
      </w:r>
      <w:r w:rsidRPr="00352922">
        <w:rPr>
          <w:bCs/>
          <w:kern w:val="24"/>
        </w:rPr>
        <w:t xml:space="preserve">for </w:t>
      </w:r>
      <w:r w:rsidR="00377F23" w:rsidRPr="00352922">
        <w:rPr>
          <w:bCs/>
          <w:kern w:val="24"/>
        </w:rPr>
        <w:t>RedCap</w:t>
      </w:r>
      <w:r w:rsidR="0081608F">
        <w:rPr>
          <w:bCs/>
          <w:kern w:val="24"/>
        </w:rPr>
        <w:t xml:space="preserve"> UE</w:t>
      </w:r>
      <w:r w:rsidRPr="00352922">
        <w:rPr>
          <w:bCs/>
          <w:kern w:val="24"/>
        </w:rPr>
        <w:t>, and made following observations and proposals:</w:t>
      </w:r>
    </w:p>
    <w:p w14:paraId="3EEAB892" w14:textId="153C9B9E" w:rsidR="00157911" w:rsidRDefault="002A21B9" w:rsidP="00606DEF">
      <w:pPr>
        <w:jc w:val="both"/>
        <w:rPr>
          <w:bCs/>
          <w:kern w:val="24"/>
        </w:rPr>
      </w:pPr>
      <w:r>
        <w:rPr>
          <w:bCs/>
          <w:kern w:val="24"/>
        </w:rPr>
        <w:fldChar w:fldCharType="begin"/>
      </w:r>
      <w:r>
        <w:rPr>
          <w:bCs/>
          <w:kern w:val="24"/>
        </w:rPr>
        <w:instrText xml:space="preserve"> REF _Ref114847789 \h </w:instrText>
      </w:r>
      <w:r>
        <w:rPr>
          <w:bCs/>
          <w:kern w:val="24"/>
        </w:rPr>
      </w:r>
      <w:r>
        <w:rPr>
          <w:bCs/>
          <w:kern w:val="24"/>
        </w:rPr>
        <w:fldChar w:fldCharType="separate"/>
      </w:r>
      <w:r w:rsidRPr="002F55D4">
        <w:rPr>
          <w:b/>
          <w:bCs/>
          <w:i/>
          <w:iCs/>
        </w:rPr>
        <w:t xml:space="preserve">Proposal </w:t>
      </w:r>
      <w:r>
        <w:rPr>
          <w:b/>
          <w:bCs/>
          <w:i/>
          <w:iCs/>
          <w:noProof/>
        </w:rPr>
        <w:t>1</w:t>
      </w:r>
      <w:r w:rsidRPr="002F55D4">
        <w:rPr>
          <w:b/>
          <w:bCs/>
          <w:i/>
          <w:iCs/>
        </w:rPr>
        <w:t>:</w:t>
      </w:r>
      <w:r>
        <w:rPr>
          <w:b/>
          <w:bCs/>
          <w:i/>
          <w:iCs/>
        </w:rPr>
        <w:t xml:space="preserve"> RAN4 to change the inra-frequency measurement with gap test case from NCD-SSB to CD-SSB.</w:t>
      </w:r>
      <w:r>
        <w:rPr>
          <w:bCs/>
          <w:kern w:val="24"/>
        </w:rPr>
        <w:fldChar w:fldCharType="end"/>
      </w:r>
    </w:p>
    <w:p w14:paraId="674D305E" w14:textId="77777777" w:rsidR="003F12BE" w:rsidRPr="00721E4A" w:rsidRDefault="003F12BE" w:rsidP="00606DEF">
      <w:pPr>
        <w:pStyle w:val="Heading1"/>
        <w:ind w:right="72"/>
        <w:jc w:val="both"/>
        <w:rPr>
          <w:color w:val="000000"/>
        </w:rPr>
      </w:pPr>
      <w:r w:rsidRPr="00721E4A">
        <w:rPr>
          <w:color w:val="000000"/>
          <w:lang w:val="sv-SE"/>
        </w:rPr>
        <w:t>References</w:t>
      </w:r>
    </w:p>
    <w:p w14:paraId="77159B42" w14:textId="20589424" w:rsidR="00B73631" w:rsidRDefault="002F2C24" w:rsidP="00606DEF">
      <w:pPr>
        <w:pStyle w:val="ListParagraph"/>
        <w:numPr>
          <w:ilvl w:val="0"/>
          <w:numId w:val="9"/>
        </w:numPr>
        <w:spacing w:before="120" w:after="60" w:line="259" w:lineRule="auto"/>
        <w:ind w:right="74" w:hanging="357"/>
        <w:contextualSpacing w:val="0"/>
        <w:jc w:val="both"/>
      </w:pPr>
      <w:r w:rsidRPr="005D708E">
        <w:t>R4-</w:t>
      </w:r>
      <w:r w:rsidRPr="00582257">
        <w:rPr>
          <w:color w:val="000000" w:themeColor="text1"/>
        </w:rPr>
        <w:t>22</w:t>
      </w:r>
      <w:r w:rsidR="00582257" w:rsidRPr="00582257">
        <w:rPr>
          <w:color w:val="000000" w:themeColor="text1"/>
          <w:lang w:val="en-US"/>
        </w:rPr>
        <w:t>1</w:t>
      </w:r>
      <w:r w:rsidR="00FC4266">
        <w:rPr>
          <w:color w:val="000000" w:themeColor="text1"/>
          <w:lang w:val="en-US"/>
        </w:rPr>
        <w:t>7214</w:t>
      </w:r>
      <w:r w:rsidRPr="00582257">
        <w:rPr>
          <w:color w:val="000000" w:themeColor="text1"/>
        </w:rPr>
        <w:t>, “WF on RedCap RRM requirements”, Ericsson</w:t>
      </w:r>
    </w:p>
    <w:sectPr w:rsidR="00B73631"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D8F2F" w14:textId="77777777" w:rsidR="009F34B0" w:rsidRDefault="009F34B0">
      <w:r>
        <w:separator/>
      </w:r>
    </w:p>
  </w:endnote>
  <w:endnote w:type="continuationSeparator" w:id="0">
    <w:p w14:paraId="704A9503" w14:textId="77777777" w:rsidR="009F34B0" w:rsidRDefault="009F34B0">
      <w:r>
        <w:continuationSeparator/>
      </w:r>
    </w:p>
  </w:endnote>
  <w:endnote w:type="continuationNotice" w:id="1">
    <w:p w14:paraId="526940C1" w14:textId="77777777" w:rsidR="009F34B0" w:rsidRDefault="009F3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0F636" w14:textId="77777777" w:rsidR="009F34B0" w:rsidRDefault="009F34B0">
      <w:r>
        <w:separator/>
      </w:r>
    </w:p>
  </w:footnote>
  <w:footnote w:type="continuationSeparator" w:id="0">
    <w:p w14:paraId="6A6035B1" w14:textId="77777777" w:rsidR="009F34B0" w:rsidRDefault="009F34B0">
      <w:r>
        <w:continuationSeparator/>
      </w:r>
    </w:p>
  </w:footnote>
  <w:footnote w:type="continuationNotice" w:id="1">
    <w:p w14:paraId="6D7D97DF" w14:textId="77777777" w:rsidR="009F34B0" w:rsidRDefault="009F3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4C7F7066"/>
    <w:multiLevelType w:val="hybridMultilevel"/>
    <w:tmpl w:val="9B20A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775139F6"/>
    <w:multiLevelType w:val="hybridMultilevel"/>
    <w:tmpl w:val="AB7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8"/>
  </w:num>
  <w:num w:numId="4">
    <w:abstractNumId w:val="3"/>
  </w:num>
  <w:num w:numId="5">
    <w:abstractNumId w:val="4"/>
  </w:num>
  <w:num w:numId="6">
    <w:abstractNumId w:val="1"/>
  </w:num>
  <w:num w:numId="7">
    <w:abstractNumId w:val="0"/>
  </w:num>
  <w:num w:numId="8">
    <w:abstractNumId w:val="11"/>
  </w:num>
  <w:num w:numId="9">
    <w:abstractNumId w:val="2"/>
  </w:num>
  <w:num w:numId="10">
    <w:abstractNumId w:val="9"/>
  </w:num>
  <w:num w:numId="11">
    <w:abstractNumId w:val="8"/>
  </w:num>
  <w:num w:numId="12">
    <w:abstractNumId w:val="5"/>
  </w:num>
  <w:num w:numId="13">
    <w:abstractNumId w:val="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2A"/>
    <w:rsid w:val="000262F0"/>
    <w:rsid w:val="00026E60"/>
    <w:rsid w:val="000271F2"/>
    <w:rsid w:val="00027530"/>
    <w:rsid w:val="00027A22"/>
    <w:rsid w:val="00027D17"/>
    <w:rsid w:val="00030043"/>
    <w:rsid w:val="000309F5"/>
    <w:rsid w:val="00030DD4"/>
    <w:rsid w:val="00030EC3"/>
    <w:rsid w:val="00030F57"/>
    <w:rsid w:val="00030F8E"/>
    <w:rsid w:val="0003105A"/>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94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364"/>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76"/>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6378"/>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A76"/>
    <w:rsid w:val="000F7B38"/>
    <w:rsid w:val="000F7BF4"/>
    <w:rsid w:val="000F7EFA"/>
    <w:rsid w:val="001002EB"/>
    <w:rsid w:val="001005FC"/>
    <w:rsid w:val="0010067F"/>
    <w:rsid w:val="00100A16"/>
    <w:rsid w:val="00100EE3"/>
    <w:rsid w:val="00101461"/>
    <w:rsid w:val="00101956"/>
    <w:rsid w:val="00101DE9"/>
    <w:rsid w:val="00102212"/>
    <w:rsid w:val="00102507"/>
    <w:rsid w:val="00102557"/>
    <w:rsid w:val="001026EB"/>
    <w:rsid w:val="001029CC"/>
    <w:rsid w:val="00102E3B"/>
    <w:rsid w:val="0010313B"/>
    <w:rsid w:val="00103B8C"/>
    <w:rsid w:val="00103EBA"/>
    <w:rsid w:val="0010420F"/>
    <w:rsid w:val="00104514"/>
    <w:rsid w:val="001047A7"/>
    <w:rsid w:val="00104C2D"/>
    <w:rsid w:val="00104E6E"/>
    <w:rsid w:val="00105119"/>
    <w:rsid w:val="00105174"/>
    <w:rsid w:val="001054AB"/>
    <w:rsid w:val="00105512"/>
    <w:rsid w:val="00105A6B"/>
    <w:rsid w:val="00105C6D"/>
    <w:rsid w:val="00105D8A"/>
    <w:rsid w:val="00105F4C"/>
    <w:rsid w:val="00106697"/>
    <w:rsid w:val="00106702"/>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2F0"/>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51E"/>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19E"/>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842"/>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11"/>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67E1A"/>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9A0"/>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8C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08"/>
    <w:rsid w:val="001C7171"/>
    <w:rsid w:val="001C756E"/>
    <w:rsid w:val="001C788A"/>
    <w:rsid w:val="001C7F70"/>
    <w:rsid w:val="001D042F"/>
    <w:rsid w:val="001D06B0"/>
    <w:rsid w:val="001D0E39"/>
    <w:rsid w:val="001D0E4E"/>
    <w:rsid w:val="001D1020"/>
    <w:rsid w:val="001D10E1"/>
    <w:rsid w:val="001D1440"/>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5F64"/>
    <w:rsid w:val="001D61E7"/>
    <w:rsid w:val="001D6329"/>
    <w:rsid w:val="001D6845"/>
    <w:rsid w:val="001D6A19"/>
    <w:rsid w:val="001D6B32"/>
    <w:rsid w:val="001D7B05"/>
    <w:rsid w:val="001D7D5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3F44"/>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7F2"/>
    <w:rsid w:val="00221B5D"/>
    <w:rsid w:val="00221EEE"/>
    <w:rsid w:val="00221F3E"/>
    <w:rsid w:val="00222173"/>
    <w:rsid w:val="002222E6"/>
    <w:rsid w:val="00222371"/>
    <w:rsid w:val="00222682"/>
    <w:rsid w:val="00222840"/>
    <w:rsid w:val="00222A34"/>
    <w:rsid w:val="00222FAD"/>
    <w:rsid w:val="002233E6"/>
    <w:rsid w:val="00223710"/>
    <w:rsid w:val="002239B0"/>
    <w:rsid w:val="0022498A"/>
    <w:rsid w:val="002249EF"/>
    <w:rsid w:val="0022547F"/>
    <w:rsid w:val="002255A9"/>
    <w:rsid w:val="00225721"/>
    <w:rsid w:val="002258D8"/>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619"/>
    <w:rsid w:val="002508A7"/>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AB9"/>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61E"/>
    <w:rsid w:val="00295646"/>
    <w:rsid w:val="00295688"/>
    <w:rsid w:val="00295743"/>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8"/>
    <w:rsid w:val="002A1EBD"/>
    <w:rsid w:val="002A1F27"/>
    <w:rsid w:val="002A21B9"/>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206"/>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CE2"/>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8E4"/>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45B"/>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5E9"/>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A60"/>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29D"/>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9FC"/>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75F"/>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6FF"/>
    <w:rsid w:val="003C1EFD"/>
    <w:rsid w:val="003C2B60"/>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0E1"/>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7B6"/>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9EF"/>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5FF4"/>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490"/>
    <w:rsid w:val="0044281C"/>
    <w:rsid w:val="0044283A"/>
    <w:rsid w:val="00442B69"/>
    <w:rsid w:val="00442DCF"/>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0F"/>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4DAB"/>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0FF3"/>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6FA5"/>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617"/>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8C4"/>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2C7"/>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2CE"/>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5"/>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6EA6"/>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6B2"/>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B44"/>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97F39"/>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747"/>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894"/>
    <w:rsid w:val="005A5DAC"/>
    <w:rsid w:val="005A67EC"/>
    <w:rsid w:val="005A69AB"/>
    <w:rsid w:val="005A6D96"/>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94A"/>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6ED"/>
    <w:rsid w:val="005D6EFD"/>
    <w:rsid w:val="005E0618"/>
    <w:rsid w:val="005E067B"/>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085"/>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6DEF"/>
    <w:rsid w:val="006070DC"/>
    <w:rsid w:val="00607D3B"/>
    <w:rsid w:val="00610186"/>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1E"/>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DDB"/>
    <w:rsid w:val="00636F0E"/>
    <w:rsid w:val="006375D4"/>
    <w:rsid w:val="00637721"/>
    <w:rsid w:val="00637971"/>
    <w:rsid w:val="00637BB8"/>
    <w:rsid w:val="00637D7A"/>
    <w:rsid w:val="0064080D"/>
    <w:rsid w:val="00640E4A"/>
    <w:rsid w:val="00640EF8"/>
    <w:rsid w:val="006417F6"/>
    <w:rsid w:val="00641A44"/>
    <w:rsid w:val="00641CEF"/>
    <w:rsid w:val="00642064"/>
    <w:rsid w:val="00642404"/>
    <w:rsid w:val="0064268E"/>
    <w:rsid w:val="00642972"/>
    <w:rsid w:val="00642B57"/>
    <w:rsid w:val="0064322F"/>
    <w:rsid w:val="00643300"/>
    <w:rsid w:val="006437F0"/>
    <w:rsid w:val="0064425A"/>
    <w:rsid w:val="006444EE"/>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9E"/>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57F24"/>
    <w:rsid w:val="006604F3"/>
    <w:rsid w:val="0066062C"/>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B7E"/>
    <w:rsid w:val="00672BC0"/>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9F6"/>
    <w:rsid w:val="00682C0D"/>
    <w:rsid w:val="00682E11"/>
    <w:rsid w:val="0068332A"/>
    <w:rsid w:val="006837BD"/>
    <w:rsid w:val="00683942"/>
    <w:rsid w:val="00683EBF"/>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8D8"/>
    <w:rsid w:val="00692B36"/>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22E"/>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2F7"/>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605"/>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2E91"/>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D88"/>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586"/>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3F09"/>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2EE4"/>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8AC"/>
    <w:rsid w:val="00760999"/>
    <w:rsid w:val="00760C4A"/>
    <w:rsid w:val="00760D55"/>
    <w:rsid w:val="0076122C"/>
    <w:rsid w:val="00761245"/>
    <w:rsid w:val="007612E7"/>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5AF"/>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B2D"/>
    <w:rsid w:val="00770E69"/>
    <w:rsid w:val="00770EA5"/>
    <w:rsid w:val="007710A6"/>
    <w:rsid w:val="0077121B"/>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9C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339"/>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97D9A"/>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51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08F"/>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111"/>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5E2"/>
    <w:rsid w:val="00843ACF"/>
    <w:rsid w:val="0084407D"/>
    <w:rsid w:val="008442C0"/>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0E6"/>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77C"/>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A47"/>
    <w:rsid w:val="008B7D75"/>
    <w:rsid w:val="008B7DB3"/>
    <w:rsid w:val="008C01FC"/>
    <w:rsid w:val="008C0D0A"/>
    <w:rsid w:val="008C0EC8"/>
    <w:rsid w:val="008C0EC9"/>
    <w:rsid w:val="008C1197"/>
    <w:rsid w:val="008C1F39"/>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B5"/>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0B"/>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334"/>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3FA"/>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E58"/>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1F01"/>
    <w:rsid w:val="0093242F"/>
    <w:rsid w:val="00932831"/>
    <w:rsid w:val="00932CF3"/>
    <w:rsid w:val="00932E5F"/>
    <w:rsid w:val="0093343E"/>
    <w:rsid w:val="0093368D"/>
    <w:rsid w:val="00933CB5"/>
    <w:rsid w:val="00933D30"/>
    <w:rsid w:val="00933F39"/>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4F7"/>
    <w:rsid w:val="009406FD"/>
    <w:rsid w:val="009407B5"/>
    <w:rsid w:val="0094082D"/>
    <w:rsid w:val="00941AF4"/>
    <w:rsid w:val="00941B9E"/>
    <w:rsid w:val="00941C37"/>
    <w:rsid w:val="00941F1F"/>
    <w:rsid w:val="00941FA3"/>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D20"/>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1A1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370"/>
    <w:rsid w:val="009834EA"/>
    <w:rsid w:val="009838B5"/>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26"/>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081D"/>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2DE"/>
    <w:rsid w:val="009F250E"/>
    <w:rsid w:val="009F25A4"/>
    <w:rsid w:val="009F27BA"/>
    <w:rsid w:val="009F27FC"/>
    <w:rsid w:val="009F2955"/>
    <w:rsid w:val="009F2A15"/>
    <w:rsid w:val="009F2D68"/>
    <w:rsid w:val="009F2E98"/>
    <w:rsid w:val="009F2EBD"/>
    <w:rsid w:val="009F34B0"/>
    <w:rsid w:val="009F3511"/>
    <w:rsid w:val="009F375E"/>
    <w:rsid w:val="009F396A"/>
    <w:rsid w:val="009F3B01"/>
    <w:rsid w:val="009F3B3F"/>
    <w:rsid w:val="009F3E2B"/>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2D2"/>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496"/>
    <w:rsid w:val="00A52689"/>
    <w:rsid w:val="00A53185"/>
    <w:rsid w:val="00A533BD"/>
    <w:rsid w:val="00A538EB"/>
    <w:rsid w:val="00A53BFA"/>
    <w:rsid w:val="00A5446B"/>
    <w:rsid w:val="00A54590"/>
    <w:rsid w:val="00A5469D"/>
    <w:rsid w:val="00A5469F"/>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2F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9F"/>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61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883"/>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9BE"/>
    <w:rsid w:val="00AC1EAA"/>
    <w:rsid w:val="00AC1EBF"/>
    <w:rsid w:val="00AC2778"/>
    <w:rsid w:val="00AC28F8"/>
    <w:rsid w:val="00AC2CA4"/>
    <w:rsid w:val="00AC2E58"/>
    <w:rsid w:val="00AC3CBB"/>
    <w:rsid w:val="00AC41F6"/>
    <w:rsid w:val="00AC45C1"/>
    <w:rsid w:val="00AC463D"/>
    <w:rsid w:val="00AC4683"/>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8EC"/>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6DE"/>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197"/>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EE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A89"/>
    <w:rsid w:val="00B20FDA"/>
    <w:rsid w:val="00B21809"/>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6E16"/>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06B0"/>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39"/>
    <w:rsid w:val="00B452B6"/>
    <w:rsid w:val="00B454BF"/>
    <w:rsid w:val="00B45B22"/>
    <w:rsid w:val="00B46608"/>
    <w:rsid w:val="00B4668F"/>
    <w:rsid w:val="00B46891"/>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5EB"/>
    <w:rsid w:val="00B646B3"/>
    <w:rsid w:val="00B64B08"/>
    <w:rsid w:val="00B64B5A"/>
    <w:rsid w:val="00B64D09"/>
    <w:rsid w:val="00B64D27"/>
    <w:rsid w:val="00B65433"/>
    <w:rsid w:val="00B666FC"/>
    <w:rsid w:val="00B66718"/>
    <w:rsid w:val="00B66817"/>
    <w:rsid w:val="00B66841"/>
    <w:rsid w:val="00B66C38"/>
    <w:rsid w:val="00B66CD3"/>
    <w:rsid w:val="00B66EBB"/>
    <w:rsid w:val="00B67232"/>
    <w:rsid w:val="00B67866"/>
    <w:rsid w:val="00B6797C"/>
    <w:rsid w:val="00B67B05"/>
    <w:rsid w:val="00B67D14"/>
    <w:rsid w:val="00B67E10"/>
    <w:rsid w:val="00B67E35"/>
    <w:rsid w:val="00B70044"/>
    <w:rsid w:val="00B703F7"/>
    <w:rsid w:val="00B704FD"/>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0F"/>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4C"/>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1B3A"/>
    <w:rsid w:val="00BA202C"/>
    <w:rsid w:val="00BA2163"/>
    <w:rsid w:val="00BA24F0"/>
    <w:rsid w:val="00BA25B5"/>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602"/>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8F4"/>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2F7"/>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18E"/>
    <w:rsid w:val="00BE623D"/>
    <w:rsid w:val="00BE70F4"/>
    <w:rsid w:val="00BE7284"/>
    <w:rsid w:val="00BE7484"/>
    <w:rsid w:val="00BE7566"/>
    <w:rsid w:val="00BF0115"/>
    <w:rsid w:val="00BF01CD"/>
    <w:rsid w:val="00BF0204"/>
    <w:rsid w:val="00BF0397"/>
    <w:rsid w:val="00BF0914"/>
    <w:rsid w:val="00BF0CF5"/>
    <w:rsid w:val="00BF1090"/>
    <w:rsid w:val="00BF1356"/>
    <w:rsid w:val="00BF1829"/>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438"/>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0D8"/>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06CE"/>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5"/>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0FD"/>
    <w:rsid w:val="00C35336"/>
    <w:rsid w:val="00C35507"/>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1EF1"/>
    <w:rsid w:val="00C52146"/>
    <w:rsid w:val="00C52162"/>
    <w:rsid w:val="00C52735"/>
    <w:rsid w:val="00C529EC"/>
    <w:rsid w:val="00C52A06"/>
    <w:rsid w:val="00C531E1"/>
    <w:rsid w:val="00C5321E"/>
    <w:rsid w:val="00C5332E"/>
    <w:rsid w:val="00C533BF"/>
    <w:rsid w:val="00C53B1F"/>
    <w:rsid w:val="00C53B91"/>
    <w:rsid w:val="00C53D27"/>
    <w:rsid w:val="00C54631"/>
    <w:rsid w:val="00C54A3B"/>
    <w:rsid w:val="00C54AF8"/>
    <w:rsid w:val="00C54BA9"/>
    <w:rsid w:val="00C5513B"/>
    <w:rsid w:val="00C55282"/>
    <w:rsid w:val="00C55441"/>
    <w:rsid w:val="00C555A1"/>
    <w:rsid w:val="00C55641"/>
    <w:rsid w:val="00C558C5"/>
    <w:rsid w:val="00C55BD6"/>
    <w:rsid w:val="00C55C9C"/>
    <w:rsid w:val="00C5669B"/>
    <w:rsid w:val="00C56720"/>
    <w:rsid w:val="00C567DF"/>
    <w:rsid w:val="00C5690D"/>
    <w:rsid w:val="00C57064"/>
    <w:rsid w:val="00C572E6"/>
    <w:rsid w:val="00C5736F"/>
    <w:rsid w:val="00C57624"/>
    <w:rsid w:val="00C578AE"/>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E66"/>
    <w:rsid w:val="00C66FBB"/>
    <w:rsid w:val="00C671D5"/>
    <w:rsid w:val="00C7002E"/>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44B"/>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F87"/>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6A7"/>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4A"/>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076"/>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07B"/>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6A3"/>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865"/>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5D40"/>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2EB5"/>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6E48"/>
    <w:rsid w:val="00D973CC"/>
    <w:rsid w:val="00D9742F"/>
    <w:rsid w:val="00D97FFE"/>
    <w:rsid w:val="00DA02DB"/>
    <w:rsid w:val="00DA03F4"/>
    <w:rsid w:val="00DA04C1"/>
    <w:rsid w:val="00DA055A"/>
    <w:rsid w:val="00DA11CA"/>
    <w:rsid w:val="00DA1310"/>
    <w:rsid w:val="00DA1451"/>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6EB2"/>
    <w:rsid w:val="00DA754B"/>
    <w:rsid w:val="00DA78CB"/>
    <w:rsid w:val="00DA792E"/>
    <w:rsid w:val="00DA7D01"/>
    <w:rsid w:val="00DB0437"/>
    <w:rsid w:val="00DB0559"/>
    <w:rsid w:val="00DB0739"/>
    <w:rsid w:val="00DB1258"/>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C7C9E"/>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6F4"/>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82"/>
    <w:rsid w:val="00DF7CD2"/>
    <w:rsid w:val="00E002DF"/>
    <w:rsid w:val="00E004A9"/>
    <w:rsid w:val="00E004CB"/>
    <w:rsid w:val="00E00C8C"/>
    <w:rsid w:val="00E00F5E"/>
    <w:rsid w:val="00E01010"/>
    <w:rsid w:val="00E0198B"/>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17"/>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BAF"/>
    <w:rsid w:val="00E26E4A"/>
    <w:rsid w:val="00E276AB"/>
    <w:rsid w:val="00E276B8"/>
    <w:rsid w:val="00E27D63"/>
    <w:rsid w:val="00E303F4"/>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6B1"/>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82E"/>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10B"/>
    <w:rsid w:val="00E62225"/>
    <w:rsid w:val="00E62B29"/>
    <w:rsid w:val="00E62CD4"/>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421"/>
    <w:rsid w:val="00EA6721"/>
    <w:rsid w:val="00EA691C"/>
    <w:rsid w:val="00EA70BE"/>
    <w:rsid w:val="00EA722D"/>
    <w:rsid w:val="00EA7300"/>
    <w:rsid w:val="00EA7362"/>
    <w:rsid w:val="00EA74E9"/>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5855"/>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5E56"/>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C3F"/>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36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6EA"/>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47E"/>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25"/>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619"/>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7F2"/>
    <w:rsid w:val="00F90834"/>
    <w:rsid w:val="00F90BC9"/>
    <w:rsid w:val="00F90FBD"/>
    <w:rsid w:val="00F91365"/>
    <w:rsid w:val="00F917D8"/>
    <w:rsid w:val="00F9187C"/>
    <w:rsid w:val="00F91F08"/>
    <w:rsid w:val="00F92703"/>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3FD"/>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266"/>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B1CF3F"/>
  <w15:chartTrackingRefBased/>
  <w15:docId w15:val="{C8223594-0515-43F0-BCC3-9AE7F171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 w:type="paragraph" w:customStyle="1" w:styleId="References">
    <w:name w:val="References"/>
    <w:basedOn w:val="Normal"/>
    <w:uiPriority w:val="99"/>
    <w:rsid w:val="00D16865"/>
    <w:pPr>
      <w:numPr>
        <w:numId w:val="13"/>
      </w:numPr>
      <w:overflowPunct w:val="0"/>
      <w:autoSpaceDE w:val="0"/>
      <w:autoSpaceDN w:val="0"/>
      <w:adjustRightInd w:val="0"/>
      <w:spacing w:after="80"/>
      <w:ind w:left="460"/>
    </w:pPr>
    <w:rPr>
      <w:rFonts w:eastAsia="MS Mincho"/>
      <w:sz w:val="18"/>
      <w:lang w:eastAsia="ko-KR"/>
    </w:rPr>
  </w:style>
  <w:style w:type="character" w:styleId="UnresolvedMention">
    <w:name w:val="Unresolved Mention"/>
    <w:basedOn w:val="DefaultParagraphFont"/>
    <w:uiPriority w:val="99"/>
    <w:unhideWhenUsed/>
    <w:rsid w:val="00A5469F"/>
    <w:rPr>
      <w:color w:val="605E5C"/>
      <w:shd w:val="clear" w:color="auto" w:fill="E1DFDD"/>
    </w:rPr>
  </w:style>
  <w:style w:type="character" w:styleId="Mention">
    <w:name w:val="Mention"/>
    <w:basedOn w:val="DefaultParagraphFont"/>
    <w:uiPriority w:val="99"/>
    <w:unhideWhenUsed/>
    <w:rsid w:val="00A546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43438625">
      <w:bodyDiv w:val="1"/>
      <w:marLeft w:val="0"/>
      <w:marRight w:val="0"/>
      <w:marTop w:val="0"/>
      <w:marBottom w:val="0"/>
      <w:divBdr>
        <w:top w:val="none" w:sz="0" w:space="0" w:color="auto"/>
        <w:left w:val="none" w:sz="0" w:space="0" w:color="auto"/>
        <w:bottom w:val="none" w:sz="0" w:space="0" w:color="auto"/>
        <w:right w:val="none" w:sz="0" w:space="0" w:color="auto"/>
      </w:divBdr>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076E5-DCF8-4D7E-AF7B-3F0287323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1</Pages>
  <Words>338</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Links>
    <vt:vector size="6" baseType="variant">
      <vt:variant>
        <vt:i4>4128835</vt:i4>
      </vt:variant>
      <vt:variant>
        <vt:i4>0</vt:i4>
      </vt:variant>
      <vt:variant>
        <vt:i4>0</vt:i4>
      </vt:variant>
      <vt:variant>
        <vt:i4>5</vt:i4>
      </vt:variant>
      <vt:variant>
        <vt:lpwstr>mailto:kazuyoshi.uesaka@ericsson.com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Zhixun Tang</cp:lastModifiedBy>
  <cp:revision>318</cp:revision>
  <cp:lastPrinted>2010-10-05T14:58:00Z</cp:lastPrinted>
  <dcterms:created xsi:type="dcterms:W3CDTF">2022-02-15T10:53:00Z</dcterms:created>
  <dcterms:modified xsi:type="dcterms:W3CDTF">2022-11-07T13:11:00Z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